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200"/>
        <w:jc w:val="center"/>
      </w:pPr>
      <w:r>
        <w:rPr>
          <w:rFonts w:ascii="微软雅黑" w:cs="微软雅黑" w:eastAsia="微软雅黑" w:hAnsi="微软雅黑"/>
          <w:b/>
          <w:bCs/>
          <w:color w:val="1F4E79"/>
          <w:sz w:val="52"/>
          <w:szCs w:val="52"/>
        </w:rPr>
        <w:t xml:space="preserve">桃育种数字化管理系统</w:t>
      </w:r>
    </w:p>
    <w:p>
      <w:pPr>
        <w:spacing w:after="100"/>
        <w:jc w:val="center"/>
      </w:pPr>
      <w:r>
        <w:rPr>
          <w:rFonts w:ascii="微软雅黑" w:cs="微软雅黑" w:eastAsia="微软雅黑" w:hAnsi="微软雅黑"/>
          <w:b/>
          <w:bCs/>
          <w:color w:val="1F4E79"/>
          <w:sz w:val="44"/>
          <w:szCs w:val="44"/>
        </w:rPr>
        <w:t xml:space="preserve">功能规划书</w:t>
      </w:r>
    </w:p>
    <w:p>
      <w:pPr>
        <w:spacing w:after="60"/>
      </w:pPr>
    </w:p>
    <w:p>
      <w:pPr>
        <w:spacing w:after="60"/>
        <w:jc w:val="center"/>
      </w:pPr>
      <w:r>
        <w:rPr>
          <w:rFonts w:ascii="微软雅黑" w:cs="微软雅黑" w:eastAsia="微软雅黑" w:hAnsi="微软雅黑"/>
          <w:color w:val="666666"/>
          <w:sz w:val="24"/>
          <w:szCs w:val="24"/>
        </w:rPr>
        <w:t xml:space="preserve">目标机构：中国农业科学院郑州果树研究所 桃育种课题组</w:t>
      </w:r>
    </w:p>
    <w:p>
      <w:pPr>
        <w:spacing w:after="60"/>
        <w:jc w:val="center"/>
      </w:pPr>
      <w:r>
        <w:rPr>
          <w:rFonts w:ascii="微软雅黑" w:cs="微软雅黑" w:eastAsia="微软雅黑" w:hAnsi="微软雅黑"/>
          <w:color w:val="666666"/>
          <w:sz w:val="24"/>
          <w:szCs w:val="24"/>
        </w:rPr>
        <w:t xml:space="preserve">编制日期：2026年7月</w:t>
      </w:r>
    </w:p>
    <w:p>
      <w:pPr>
        <w:spacing w:after="60"/>
        <w:jc w:val="center"/>
      </w:pPr>
      <w:r>
        <w:rPr>
          <w:rFonts w:ascii="微软雅黑" w:cs="微软雅黑" w:eastAsia="微软雅黑" w:hAnsi="微软雅黑"/>
          <w:color w:val="666666"/>
          <w:sz w:val="22"/>
          <w:szCs w:val="22"/>
        </w:rPr>
        <w:t xml:space="preserve">技术底座：FastapiAdmin v3.0 + PostgreSQL 16 + Vue 3</w:t>
      </w: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spacing w:after="60"/>
      </w:pPr>
    </w:p>
    <w:p>
      <w:pPr>
        <w:jc w:val="center"/>
      </w:pPr>
      <w:r>
        <w:rPr>
          <w:rFonts w:ascii="微软雅黑" w:cs="微软雅黑" w:eastAsia="微软雅黑" w:hAnsi="微软雅黑"/>
          <w:color w:val="999999"/>
          <w:sz w:val="22"/>
          <w:szCs w:val="22"/>
        </w:rPr>
        <w:t xml:space="preserve">— 内部评审用 —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一、项目概述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1.1 项目背景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桃是我国重要果树作物，中国农业科学院郑州果树研究所桃育种课题组（以下简称"课题组"）长期从事桃新品种选育工作。桃育种具有周期长（8-12年/品种）、性状多（40+性状/单株）、数据量大、多年多点等特点，传统纸质笔录与Excel管理方式已无法满足遗传评估和数据溯源需求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本项目旨在建设一套覆盖桃育种全流程的数字化管理系统，实现从育种目标制定、杂交组合选配、田间定植观测、单株鉴定评价到品种权保护的全生命周期数据管理，并集成统计遗传分析引擎与人工智能辅助决策能力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1.2 育种业务全景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桃育种遵循10个紧密衔接的阶段流程：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第一层：种质准备与组合设计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阶段1 — 育种目标制定与组合选配：根据品种系列目标（鲜食/加工/观赏/砧木）确定杂交方案，选择父本与母本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第二层：育种扩繁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阶段2 — 杂交授粉：去雄→套袋→授粉→座果，记录授粉花数、座果数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阶段3 — 种子处理：采果取种→胚培养/低温沙藏处理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阶段4 — 杂种苗培育：播种→温室育苗→成苗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第三层：田间定植与鉴定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阶段5 — 田间定植：杂种苗定植到基地地块，生成全局唯一单株编号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阶段6 — 单株鉴定：每年对存活单株进行40+性状系统性观测（果实外观/内质/果核/树体/物候）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第四层：评价筛选与推广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阶段7 — 评价筛选：基于多年多性状观测数据，计算育种值(EBV)与选择指数，执行选拔/淘汰决策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阶段8 — 优系复选：入选优系通过嫁接扩繁、多点试验进行复选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阶段9 — 品种保护(DUS测试)：申请植物新品种权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阶段10 — 品种登记：完成区域试验与品种登记审批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1.3 系统建设范围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本系统一期覆盖阶段1-7（育种目标→评价筛选），即育种核心全流程的数字化；二期扩充分子标记层与多点试验统计引擎；三期引入AI决策与品种权管理。各期功能边界详见第九章。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二、系统总体架构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2.1 四层架构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系统采用"基础支撑层 → 育种流程层 → 统计决策层 → AI增强层"四层架构，各层职责分明、通过数据模型串联：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1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架构层</w:t>
            </w:r>
          </w:p>
        </w:tc>
        <w:tc>
          <w:tcPr>
            <w:tcW w:type="dxa" w:w="3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职责</w:t>
            </w:r>
          </w:p>
        </w:tc>
        <w:tc>
          <w:tcPr>
            <w:tcW w:type="dxa" w:w="4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核心组成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基础支撑层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提供系统运行所需的基础设施：用户认证授权、数据字典、文件存储、操作审计、定时调度</w:t>
            </w:r>
          </w:p>
        </w:tc>
        <w:tc>
          <w:tcPr>
            <w:tcW w:type="dxa" w:w="4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RBAC权限 / 数据字典 / 文件管理 / 操作日志 / APScheduler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育种流程层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承载桃育种从种质→杂交→定植→鉴定→选择的全生命周期业务数据</w:t>
            </w:r>
          </w:p>
        </w:tc>
        <w:tc>
          <w:tcPr>
            <w:tcW w:type="dxa" w:w="4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14个育种业务域 + 性状字典 + 通用观测 + 农事操作 + 试验管理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统计决策层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对育种数据进行统计分析与遗传评估，产出育种值、遗传力、选择指数等决策支持输出</w:t>
            </w:r>
          </w:p>
        </w:tc>
        <w:tc>
          <w:tcPr>
            <w:tcW w:type="dxa" w:w="4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 lme4/sommer 统计引擎 + ABLUP/EBV + 选择指数 + 统计报表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AI增强层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在数据基础上提供知识问答、图像识别、亲本推荐等智能服务</w:t>
            </w:r>
          </w:p>
        </w:tc>
        <w:tc>
          <w:tcPr>
            <w:tcW w:type="dxa" w:w="4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Agno智能体 + DeepSeek + 图像模型</w:t>
            </w:r>
          </w:p>
        </w:tc>
      </w:tr>
    </w:tbl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2.2 技术选型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1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层次</w:t>
            </w:r>
          </w:p>
        </w:tc>
        <w:tc>
          <w:tcPr>
            <w:tcW w:type="dxa" w:w="3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技术</w:t>
            </w:r>
          </w:p>
        </w:tc>
        <w:tc>
          <w:tcPr>
            <w:tcW w:type="dxa" w:w="4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用途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后端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Python 3.12 + FastAPI + SQLAlchemy 2.0</w:t>
            </w:r>
          </w:p>
        </w:tc>
        <w:tc>
          <w:tcPr>
            <w:tcW w:type="dxa" w:w="4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API服务、ORM、业务逻辑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数据库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PostgreSQL 16</w:t>
            </w:r>
          </w:p>
        </w:tc>
        <w:tc>
          <w:tcPr>
            <w:tcW w:type="dxa" w:w="4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业务数据与表型数据持久化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缓存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Redis 7.x</w:t>
            </w:r>
          </w:p>
        </w:tc>
        <w:tc>
          <w:tcPr>
            <w:tcW w:type="dxa" w:w="4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Session管理与查询缓存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前端Web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Vue 3 + Vite + TypeScript + Element Plus</w:t>
            </w:r>
          </w:p>
        </w:tc>
        <w:tc>
          <w:tcPr>
            <w:tcW w:type="dxa" w:w="4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管理后台与数据看板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移动端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UniApp (H5/小程序/App)</w:t>
            </w:r>
          </w:p>
        </w:tc>
        <w:tc>
          <w:tcPr>
            <w:tcW w:type="dxa" w:w="4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田间数据采集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统计引擎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 4.x + rpy2 + lme4 + sommer + AGHmatrix</w:t>
            </w:r>
          </w:p>
        </w:tc>
        <w:tc>
          <w:tcPr>
            <w:tcW w:type="dxa" w:w="4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混合线性模型、ABLUP/EBV估计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AI引擎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Agno + DeepSeek API</w:t>
            </w:r>
          </w:p>
        </w:tc>
        <w:tc>
          <w:tcPr>
            <w:tcW w:type="dxa" w:w="4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知识库问答、亲本推荐</w:t>
            </w:r>
          </w:p>
        </w:tc>
      </w:tr>
      <w:tr>
        <w:tc>
          <w:tcPr>
            <w:tcW w:type="dxa" w:w="1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部署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Docker Compose + Nginx</w:t>
            </w:r>
          </w:p>
        </w:tc>
        <w:tc>
          <w:tcPr>
            <w:tcW w:type="dxa" w:w="4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容器化部署</w:t>
            </w:r>
          </w:p>
        </w:tc>
      </w:tr>
    </w:tbl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三、基础支撑层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基础支撑层复用了FastapiAdmin框架内置能力，是育种业务模块正常运行的前提。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3.1 用户与权限管理（RBAC）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系统采用"用户-角色-菜单"三级权限模型。预置以下育种角色：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2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角色</w:t>
            </w:r>
          </w:p>
        </w:tc>
        <w:tc>
          <w:tcPr>
            <w:tcW w:type="dxa" w:w="3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数据权限范围</w:t>
            </w:r>
          </w:p>
        </w:tc>
        <w:tc>
          <w:tcPr>
            <w:tcW w:type="dxa" w:w="3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操作权限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育种家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全量数据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全部操作：增删改查 + 统计分析 + 决策审批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数据分析师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全量只读 + 统计引擎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查询、统计报表、选择指数计算，不可修改业务数据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技术员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所属基地/项目数据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田间数据录入、单株鉴定、照片上传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数据录入员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仅果实调查与性状录入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不可查看杂交组合与系谱，不可导出打印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访客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统计报表只读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仅可浏览汇总统计与年度报告</w:t>
            </w:r>
          </w:p>
        </w:tc>
      </w:tr>
    </w:tbl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3.2 数据字典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所有枚举值统一通过sys_dict_type/sys_dict_data管理，包括：育种阶段(stage)、遗传世代(generation)、变种类型(variety_type)、选择方式/处理方式/试验设计类型等约40个字典类别。字典支持在线维护，育种业务模块通过字典编码引用，前端自动渲染中文标签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3.3 操作日志与审计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所有业务数据的增删改操作自动记录：操作人、操作时间、变更前后值。系统不执行物理删除，删除操作仅设置is_deleted=true逻辑标记，保证数据全程可追溯。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3.4 文件与照片管理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支持单株照片、果实照片、试验文档等文件的上传与关联。文件存储可对接本地磁盘或MinIO对象存储，通过文件管理模块统一索引。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四、育种流程核心层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育种流程层是系统的数据主干，涵盖从种质资源到选择晋级的全部业务实体。各模块按育种实际流程顺序排列，前一模块的输出是后一模块的输入。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4.1 种质资源管理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【功能目的】建立桃种质/品种的数字化档案，作为杂交配组、系谱追溯、亲本推荐的数据基础。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【核心数据】breeding_germplasm表记录以下核心信息：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2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字段类别</w:t>
            </w:r>
          </w:p>
        </w:tc>
        <w:tc>
          <w:tcPr>
            <w:tcW w:type="dxa" w:w="3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包含字段</w:t>
            </w:r>
          </w:p>
        </w:tc>
        <w:tc>
          <w:tcPr>
            <w:tcW w:type="dxa" w:w="3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业务含义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基础标识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accession_no, cultivar_name, variety_type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种质编号、品种名称、变种类型（普通桃/油桃/蟠桃/油蟠桃/黄肉）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来源信息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origin, preservation_site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来源地、保存地点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农艺性状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avg_fruit_weight, ssc, firmness, maturity_period, flowering_period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平均果重、可溶性固形物、硬度、成熟期、花期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生理参数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chilling_requirement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需冷量（小时）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育种用途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can_be_female, can_be_male, is_rootstock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可作母本/父本/砧木的标记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FAO护照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passport_json (含采集地经纬度、海拔、采集日期、系谱备注)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国际种质信息交换MG-MCPD兼容</w:t>
            </w:r>
          </w:p>
        </w:tc>
      </w:tr>
      <w:tr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图片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photo_path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种质照片存储路径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上游：无直接上游（种质是流程起点），但可由propagation（扩繁）产出新种质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下游：cross_combination.female_parent_id / male_parent_id 指向本表，形成杂交组合→父母本的关联；planting通过rootstock_id引用砧木种质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横向：与tree.germplasm_id形成"种质→入选株"的克隆晋升链路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4.2 基地与地块管理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【功能目的】管理育种试验基地及其内部地块网格划分，支撑田间种植图的可视化与多年多点试验的环境因子关联。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breeding_site：基地名称、地址、经纬度（lat/long）、海拔（elevation）、面积、生态区类型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breeding_plot：所属基地(site_id)、地块编号、行向、行数列数、位点网格坐标(block_no)、面积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下游：planting.plot_id → 定植在哪块地；trial_study.site_id → 试验在哪开展；site经纬度/海拔为空间BLUP提供协变量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4.3 育种目标管理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【功能目的】管理育种项目/品种系列的目标定义，作为杂交方案设计与群体管理的顶层归类维度。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【核心数据】breeding_target 包含：目标名称、系列名称、目标描述(自由文本)、育种阶段目标。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下游：cross_combination.breeding_target_id、trial.target_id、group.target_id 均引用本表，形成"目标→组合→试验→群体"的统一项目归集链路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4.4 杂交组合选配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【功能目的】记录每次杂交配组的方案：谁做母本、谁做父本、什么世代、属于哪个育种目标。组合选配是育种流程的起点决策。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【核心数据】breeding_cross_combination 核心字段：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</w:tblGrid>
      <w:tr>
        <w:tc>
          <w:tcPr>
            <w:tcW w:type="dxa" w:w="3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字段</w:t>
            </w:r>
          </w:p>
        </w:tc>
        <w:tc>
          <w:tcPr>
            <w:tcW w:type="dxa" w:w="5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combination_code</w:t>
            </w:r>
          </w:p>
        </w:tc>
        <w:tc>
          <w:tcPr>
            <w:tcW w:type="dxa" w:w="5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组合编号（YY+3位序号，自动生成，不可改）</w:t>
            </w:r>
          </w:p>
        </w:tc>
      </w:tr>
      <w:tr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breeding_target_id</w:t>
            </w:r>
          </w:p>
        </w:tc>
        <w:tc>
          <w:tcPr>
            <w:tcW w:type="dxa" w:w="5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所属育种目标</w:t>
            </w:r>
          </w:p>
        </w:tc>
      </w:tr>
      <w:tr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female_parent_id / male_parent_id</w:t>
            </w:r>
          </w:p>
        </w:tc>
        <w:tc>
          <w:tcPr>
            <w:tcW w:type="dxa" w:w="5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母本/父本（FK→breeding_germplasm）</w:t>
            </w:r>
          </w:p>
        </w:tc>
      </w:tr>
      <w:tr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cross_type</w:t>
            </w:r>
          </w:p>
        </w:tc>
        <w:tc>
          <w:tcPr>
            <w:tcW w:type="dxa" w:w="5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杂交类型（种内/种间/回交等）</w:t>
            </w:r>
          </w:p>
        </w:tc>
      </w:tr>
      <w:tr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generation</w:t>
            </w:r>
          </w:p>
        </w:tc>
        <w:tc>
          <w:tcPr>
            <w:tcW w:type="dxa" w:w="5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遗传世代（F1/F2/BC1/BC2/BC3…）</w:t>
            </w:r>
          </w:p>
        </w:tc>
      </w:tr>
      <w:tr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parent_combination_id</w:t>
            </w:r>
          </w:p>
        </w:tc>
        <w:tc>
          <w:tcPr>
            <w:tcW w:type="dxa" w:w="5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父组合自链，单交(F1)→回交(BC1)→多代系谱递归追溯</w:t>
            </w:r>
          </w:p>
        </w:tc>
      </w:tr>
      <w:tr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designer_id</w:t>
            </w:r>
          </w:p>
        </w:tc>
        <w:tc>
          <w:tcPr>
            <w:tcW w:type="dxa" w:w="5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设计人（FK→breeding_personnel）</w:t>
            </w:r>
          </w:p>
        </w:tc>
      </w:tr>
      <w:tr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cross_purpose</w:t>
            </w:r>
          </w:p>
        </w:tc>
        <w:tc>
          <w:tcPr>
            <w:tcW w:type="dxa" w:w="5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育种目的说明（自由文本）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上游：breeding_target（育种目标）、breeding_germplasm（父母本）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下游：pollination.combination_id、seed_treatment.combination_id、seedling.combination_id、planting.combination_id、tree.combination_id → 整个育种扩繁链路由combination贯穿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系谱：parent_combination_id自链 + germplasm.pedigree文本 + 前端D3系谱树可视化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4.5 授粉管理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【功能目的】记录每次杂交授粉的实际操作过程：去雄/套袋/授粉日期、授粉花数、座果数，并自动计算座果率。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【核心数据】breeding_pollination：继承组合的母本/父本/基地信息（不可编辑），记录去雄日期、套袋日期、授粉日期、授粉花数(n_pollinated)、座果数(n_set)、授粉方式。座果率 = n_set / n_pollinated 由服务层自动计算。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上游：cross_combination、breeding_personnel（授粉人）、plot（授粉地点）、female_tree_id/male_tree_id（父/母本树，可选精度）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下游：seed_treatment引用pollination的杂交批次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4.6 种子处理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【功能目的】记录杂交座果后种子的处理方法与各环节数量变化（采果→取种→处理→播移→出苗），支持早熟品种(&lt;70天成熟期)的胚挽救提醒。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【核心数据】breeding_seed_treatment：combination_id(所属组合)、treatment_method(试管胚培/低温沙藏/室外沙藏)、fruit_count→seed_count→treated_count→transplanted_count→germinated_count五阶段数量链路。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上游：cross_combination、breeding_personnel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下游：seedling引用seed_treatment的种子批次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4.7 杂种苗培育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【功能目的】记录种子处理后苗木的培育过程：播移数量、成苗数量、成苗率。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【核心数据】breeding_seedling：combination_id、transplant_count(播移数)、survival_count(成苗数)、survival_rate(成苗率=survival/transplant)。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上游：cross_combination、breeding_personnel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下游：planting.seedling_id → 哪批苗被定植</w:t>
      </w:r>
    </w:p>
    <w:p>
      <w:r>
        <w:br/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4.8 田间定植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【功能目的】将杂种苗按试验设计定植到基地的指定地块/区组/行列位置，赋予全局唯一的单株编号。定植操作是地块→果树的核心连接点，也是试验环境（site×year×block）的锚点。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【核心数据】breeding_planting： seedling_id(苗木来源)、plot_id(地块)、trial_study_id(所属试验)、entry_id(参试无性系)、block_no(区组编号)、row(行号)、col(列号)、planted_date(定植日期)、propagation_id(扩繁来源)、rootstock_id(砧木种质)、personnel_id(定植人)。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上游：seedling / propagation（苗木来源）、plot（地块）、trial_study（试验环境）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下游：tree 的所有环境字段（trial_study_id / block_no / entry_id / germplasm_id）均从planting一次性写入并锁定，后续修改只能改planting再级联同步，禁止两处手填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4.9 育种单株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【功能目的】每一株定植的桃树即为一个育种单株（tree），是后续所有观测、评价、选择的基本单位。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breeding_tree：tree_no(全局唯一单株编号)、combination_id(所属组合)、germplasm_id(对应的种质/无性系，晋级时更新)、plot_id(地块)、trial_study_id(环境)、block_no(区组)、row/col(行列位置)、stage(当前选择阶段)、planted_date(定植日期)、status(存活/淘汰/死亡)、remark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上游：planting（一株树的一条定植记录）、cross_combination（组合来源）、germplasm（种质归属）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下游：tree_evaluation（年度性状鉴定）、tree_photo（照片）、selection_result（晋级/淘汰）、observation（通用观测）、propagation.scion_source（入选株扩繁）、field_operation（农事操作目标）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4.10 性状字典与通用观测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性状字典（breeding_trait）是系统中所有性状的统一定义源。观测记录分为两条路径：桃约40个高频核心性状（单果重/可溶性固形物/果形/成熟期等）以固定列存在tree_evaluation表中（便于SQL聚合与报表），其余扩展/临时/物候类性状以EAV方式存在breeding_observation表中。二者通过统一性状值视图在统计层归一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4.10.1 性状字典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breeding_trait核心字段：trait_code(性状代码，如brix/fruit_weight)、trait_name(中文名)、category(类别：fruit/flower/plant/disease/phenology/yield/quality)、data_type(numeric/categorical/date/boolean)、unit(单位)、method(测定方法)、scale_json(量表定义)、ontology_uri(Crop Ontology受控词表URI)、valid_min/valid_max(生物学合理范围，用于数据质量校验与异常值自动标记)。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性状字典初始化种子数据源自课题组40+个性状定义，分类为果实外观/果肉/果核/树体生长/物候/抗性六个维度。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4.10.2 通用观测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breeding_observation采用显式外键（tree_id / plot_id / combination_id 三选一），不采用多态关联。核心字段：trait_id、value_numeric/value_text/value_date(按性状data_type取值)、obs_year、obs_date、site_id、person_id、trial_study_id(试验观测标记)、status(draft/validated)、validated_by/validated_date(校验信息)、unit(本次观测值的实际单位)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trait → observation：一对多，一个性状有多次观测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observation → tree_evaluation：观测与固定列性状经统一视图归一，统计引擎消费同一接口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4.11 单株鉴定与评价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每年对存活单株进行约40个性状的系统性观测鉴定，记录果实外观、内质、果核、树体生长四维数据。同时记录坐果量(crop_load)作为果实性状混合模型的环境协变量，降低单株负载不同造成的环境/生理误差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【核心数据】breeding_tree_evaluation：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1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维度</w:t>
            </w:r>
          </w:p>
        </w:tc>
        <w:tc>
          <w:tcPr>
            <w:tcW w:type="dxa" w:w="3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包含字段</w:t>
            </w:r>
          </w:p>
        </w:tc>
        <w:tc>
          <w:tcPr>
            <w:tcW w:type="dxa" w:w="39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环境锚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tree_id, trial_study_id, eval_year, eval_date, eval_person_id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哪株树、哪年、哪个试验环境、谁评的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负载协变量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crop_load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坐果量评级（1少/2中/3多），吸收单株负载造成的生理/环境误差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果实外观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fruit_shape, fruit_top, cavity, suture, symmetry, skin_hair, ground_color, blush_area, blush_depth, blush_brightness, blush_pattern, blush_uniformity, peel_separability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共13个果实外观性状（枚举驱动）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果实大小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max_fruit_weight, avg_fruit_weight, longitude, transverse, lateral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最大果重/平均果重/三径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果肉品质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flesh_thickness, flesh_color, firmness, anthocyanin, ssc, fiber, juice, sweet_acidity, aroma, quality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共10个内质性状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果核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stone_adherence, stone_size, stone_shape, stone_split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粘离核/大小/形状/裂核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树体生长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growth_vigor, growth_type, flowering_period, flower_type, pollen_amount, maturity_consistency, overall_status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生长势/型/花期/花型/花粉量/成熟一致性/综合状态</w:t>
            </w:r>
          </w:p>
        </w:tc>
      </w:tr>
    </w:tbl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核心枢纽：tree（观测对象）→ trial_study（环境，site×year）→ cross_combination（组合→父母本）→ germplasm（种质归属）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下游数据消费：tree_evaluation的数据经混合模型（y = genotype + block + environment + G×E + crop_load协变量）估算EBV → 输入选择指数 → 驱动selection_result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4.12 选择结果与晋级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【功能目的】记录每株树每年的选拔结论（晋级/淘汰/保留观察），以及触发的选择规则和审批信息，形成育种决策闭环。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breeding_selection_result：tree_id、eval_year、stage(当前阶段)、from_stage/to_stage(晋级流转)、is_selected(是否入选)、rule_id(触发的选择规则，可选)、approved_by(审批人)、reason(选择/淘汰理由)、trial_study_id(试验环境)、remark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上游：tree → tree_evaluation/observation（观测数据提供判断依据）→ selection_rule（规则引擎提供阈值）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下游：tree.stage同步更新 → 入选株→propagation扩繁 → 新planting/tree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4.13 克隆扩繁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桃繁殖以嫁接/芽接为主（无性繁殖），非种子实生。当某株树被选为优系后，通过嫁接扩繁产生大量克隆苗。本模块管理扩繁批次与产出的新种质编号，打通"入选株→克隆种质→扩繁苗→新定植树"的完整闭环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breeding_propagation：batch_code(批次号)、scion_source_type/source_id(接穗来源：某入选株或其种质)、produced_germplasm_id(产出克隆种质编号)、rootstock_id(砧木)、method(嫁接/芽接/扦插)、graft_date、nursery_site_id(苗圃地点)、operator_id、scion_count/grafted_count/survival_count(数量链路)、destination(出圃去向)。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上游：tree/germplasm（接穗来源）→ 扩繁 → produced_germplasm_id（新种质）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下游：新种质经planting定植为新tree → tree.germplasm_id = produced_germplasm_id，完成闭环</w:t>
      </w:r>
    </w:p>
    <w:p>
      <w:r>
        <w:br/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4.14 多年多点试验管理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【功能目的】支撑"同品系多个生态点、多年"的多人多地试验（MET），比简单的site/plot抽象高一个层级，为统计引擎提供环境因子设计矩阵。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【核心实体】三张表形成试验层级：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breeding_trial：试验顶层——trial_code/trial_name/target_id/design_type(rcbd/augmented/contrast/split_plot)/years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breeding_trial_study：trial×site×year 交叉——trial_id+site_id+year+replicate_count+block_count+design_type+control_germplasm_id+layout_json+season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breeding_trial_study_entry：该study的参试无性系清单——trial_study_id+germplasm_id+entry_number(entry编号)+planned_reps+n_plants+is_control</w:t>
      </w:r>
    </w:p>
    <w:p>
      <w:pPr>
        <w:spacing w:after="60" w:line="340"/>
      </w:pPr>
      <w:r>
        <w:rPr>
          <w:rFonts w:ascii="微软雅黑" w:cs="微软雅黑" w:eastAsia="微软雅黑" w:hAnsi="微软雅黑"/>
          <w:b/>
          <w:bCs/>
          <w:sz w:val="22"/>
          <w:szCs w:val="22"/>
        </w:rPr>
        <w:t xml:space="preserve">关联关系：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planting.trial_study_id → trial_study → trial → target：定植树挂试验，向上归集到育种目标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tree.trial_study_id + tree.block_no + tree.entry_id（均派生自planting，单向同步）：BLUP直接消费的环境+区组+设计矩阵输入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trial_study_entry：设计矩阵的entry层，统计按entry_number聚合后再估genotype效应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4.15 辅助模块：农事操作与环境因子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breeding_field_operation（农事操作）：记录每株/每小区的施肥、灌溉、植保、除草、修剪等操作，以op_type区分类型，按tree_id或plot_id关联操作对象。这些操作记录与性状观测时间线交叉比对，可排查异常观测的环境干扰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breeding_environment_condition（环境因子）：记录每个试验点每年的环境背景数据——需冷量(chilling_hours)、积温(GDD)、降水量、年均温、土壤墒情、数据来源(气象站/人工/遥感)。(site_id, year)唯一。为G×E互作分析提供环境协变量。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breeding_seed_lot（种子库存）：管理杂交种子批的库存信息——母本/父本组合来源、收获批次、种子数量、已用数量(used_count)、库存位置、存储条件。与MET一并建模，形成seed_lot→seedling→planting→tree→trial_study完整选择强度追踪链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breeding_treatment / breeding_planting_treatment（试验处理因子）：当试验设计包含处理因子（如施肥量/修剪强度级别）时，通过treatment定义因子水平，planting_treatment多对多关联到定植批次，支撑主效应与互作效应的统计建模。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4.16 人员管理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【功能目的】管理参与育种工作的人员信息，作为各业务模块的操作人/观测人/审批人的引用来源。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【核心数据】breeding_personnel：name(唯一)、contact、role等基础信息。被pollination/planting/seedling/tree_evaluation/seed_treatment/fruit_trait/tree_photo/selection_result共8个业务域通过breeding_personnel_id引用。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五、统计分析层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统计分析层在育种流程数据的基座上，提供从描述统计到遗传评估的完整分析能力。所有分析任务由后端R引擎执行（通过rpy2调用lme4/sommer/AGHmatrix），结果持久化后供前端图表消费。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5.1 描述统计与方差分析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基于Python Pandas/Scipy实现：各性状分年度/分组合/分试验点的均值、标准差、变异系数、分布直方图；异常值检测与标记（结合trait.valid_min/valid_max阈值）；性状间Pearson/Spearman相关矩阵与PCA主成分分析。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5.2 配合力分析（GCA/SCA）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基于R sommer（Griffing方法4 + REML）估计亲本一般配合力(GCA)与特殊配合力(SCA)，输入为杂交组合的后代表型均值，输出每个亲本的GCA值及其标准误、组合SCA值，指导下一轮亲本选配。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5.3 遗传力与育种值（ABLUP/EBV）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【统计引擎核心能力】基于R sommer运行系谱混合模型（ABLUP），利用pedigree关系矩阵，将环境效应(block/year/site)与遗传效应分离，输出每个个体的育种值(EBV)、可靠性(reliability)与遗传力(h²)。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EBV结果持久化到breeding_prediction_value表：prediction_id(模型批次)、germplasm_id或tree_id、predicted_value(育种值)、reliability(可靠性)、rank(排名)。同一表也承载远期基因组选择(GS)产出的GBLUP育种值。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遗传力(h²)和育种值的标准误在breeding_prediction表（模型元数据）中记录，供统计报表引用。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5.4 选择指数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基于各性状EBV与育种目标权重（如鲜食品种侧重含糖量+果重+外观），采用Smith-Hazel指数或约束选择指数方法，计算每个个体的综合选择得分，按排名输出晋级候选名单。指数计算由Python numpy实现，输入为breeding_prediction_value的EBV矩阵 + trait权重配置。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5.5 统计报表与年度报告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breeding_report表承载报表配置（报表名称、类型、查询参数JSON、输出格式）。报告生成服务支持三种输出模式：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view模式：前端看板实时聚合展示（育种进度/世代汇总/杂交统计/材料库存）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docx/pdf模式：按配置模板渲染为Word或PDF文档，支持由定时任务(cron)触发年度归档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只读聚合端点提供：育种进度、世代汇总、杂交组合统计、材料库存、多年多点分析(MET)共5个统计视图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六、决策支持层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决策支持层将统计分析输出转化为可执行的选择决策，是连接"数据"与"行动"的关键纽带。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6.1 选择规则引擎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【功能目的】将育种家的选择标准显式建模为可配置的规则，替代纯人工勾选。一条规则 = 若干条件(性状代码+运算符+阈值)+逻辑组合(and/or)+动作(标记/自动晋级/自动淘汰)。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【核心数据】breeding_selection_rule：rule_name、target_id(适用育种目标)、stage(适用选择阶段)、conditions_json(条件数组)、logic(and/or)、action(flag/select/eliminate)、priority(优先级)、enabled。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规则评估流程：前端/定时任务读取enabled规则 → 按priority顺序 → 对tree_evaluation和observation最新数据判条件 → 触发action。与trait字典通过trait_code关联，新增性状自动可被规则引用。selection_result.rule_id记录触发晋级的规则，实现决策可溯源。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6.2 育种值双轨选择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在选择规则引擎基础上，conditions_json不仅支持引用表型trait_code（如 brix &gt;= 12），也支持引用prediction_value（EBV排名阈值），实现RosBREED推荐的"表型+EBV"双轨选择决策。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6.3 遗传趋势分析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基于breeding_prediction_value表中按年份持续的EBV记录，绘制各性状的年遗传进展趋势图（EBV均值×年份），辅助育种家评估选育方向是否有效，并识别遗传瓶颈。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6.4 超期预警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定时任务(cron)扫描tree表中处于某个stage超过N年未产生新的selection_result的个体，结合selection_rule判断是否需要触发晋级/淘汰提醒。预警信息推送至前端看板或消息通知。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七、分子育种层（二期建设）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分子育种层将分子标记与基因型数据接入系统，支撑从传统系谱选择到分子辅助选择的跨越。一期已完成核心数据表结构建设，分子检测与分析流程在二期接入。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7.1 标记管理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breeding_marker表记录基因组标记/位点的信息：marker_name(标记ID)、chromosome(染色体)、position(物理位置)、marker_type(SSR/SNP/InDel)、panel(标记面板/芯片版本，如PeachSNP170K)、assembly_version(参考基因组版本)。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7.2 基因型样本与分型数据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breeding_genotyping_dataset（分型数据集）：组织基因分型批次，区分训练群体/预测群体/参考群体。breeding_genotype_sample（基因型样品）：记录每份DNA/叶片样本的来源(germplasm/tree)、采样日期、测序方法(GBS/芯片)、检测单位。breeding_genotype_call（基因型调用）：存储每个样本在每个标记位点的等位基因编码(AA/AT/TT或0/1/2)，(sample_id, marker_id)复合唯一。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7.3 基因组选择(GS)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在GBLUP框架下，利用genotype_call矩阵构建基因组关系矩阵(G矩阵)，替换或补充系谱A矩阵(H矩阵=ssGBLUP)。GS产出的育种值同样写入breeding_prediction_value表（用method=GBLUP/ssGBLUP区分），与一期系谱ABLUP产出的EBV在同一表中持久化，供趋势图和决策接口统一消费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八、AI增强层（三期建设）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AI增强层在丰富的数据基础上引入智能体、大语言模型与图像识别技术，向育种家提供更高层次的决策辅助。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8.1 育种知识库问答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基于Agno智能体框架 + DeepSeek大语言模型，构建桃育种领域知识库（内部品种档案/技术规程/论文资料等RAG检索增强生成），提供自然语言问答交互。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8.2 大模型亲本推荐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基于历史GCA/SCA数据、性状表现档案与育种目标文本描述，由DeepSeek模型分析后推荐最优亲本组合，提供给育种家在组合选配阶段参考。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8.3 图像表型识别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集成工业相机SDK，通过YOLO/PhenoCV等视觉模型对果实照片进行自动化测量（果径、着色面积、缺陷检测），减少人工测量工作量与主观误差。</w:t>
      </w: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8.4 异常预警与分钟育种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异常预警：规则引擎 + 统计过程控制(SPC)阈值，对坐果率异常、性状值突变、遗传进展停滞等自动告警。分钟育种：育种家输入育种目标与约束条件后，系统数分钟内输出最优杂交配组方案（远期能力）。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九、实施分期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系统建设按三期推进，各期功能边界如下。分期原则：先固基础流程（数据可录可查），再建分析能力（可算可判），最后引入智能化（可辅助决策）。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一期：育种全流程数字化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【目标】实现育种核心流程（阶段1-7）的数据采集、存储、查询与基础统计功能。育种家可完成从组合选配到评价筛选的完整数字化工作流。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【功能范围】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</w:tblGrid>
      <w:tr>
        <w:tc>
          <w:tcPr>
            <w:tcW w:type="dxa" w:w="1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类别</w:t>
            </w:r>
          </w:p>
        </w:tc>
        <w:tc>
          <w:tcPr>
            <w:tcW w:type="dxa" w:w="3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包含模块</w:t>
            </w:r>
          </w:p>
        </w:tc>
        <w:tc>
          <w:tcPr>
            <w:tcW w:type="dxa" w:w="39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说明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基础支撑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RBAC角色权限、数据字典(40个枚举类别)、操作日志、文件管理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复用FastapiAdmin框架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流程核心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germplasm(种质) → target(目标) → cross_combination(组合) → pollination(授粉) → seed_treatment(种子) → seedling(育苗) → planting(定植) → tree(单株)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10阶段中的7个核心阶段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数据采集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tree_evaluation(单株鉴定40+性状) + tree_photo(照片) + breeding_personnel(人员)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果实/树体性状 + 照片管理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性状字典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breeding_trait(性状字典) + breeding_observation(通用观测)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性状统一定义 + 扩展观测通道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选择决策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selection_result(选择结果) + selection_rule(选择规则) + audit_log(审计日志)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晋级/淘汰 + 规则引擎 + 全程可追溯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衍生支撑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propagation(扩繁)、seed_lot(种子库存)、field_operation(农事)、environment_condition(环境)、treatment/planting_treatment(处理因子)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扩繁闭环 + 环境因子 + 试验处理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试验管理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trial + trial_study + trial_study_entry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多年多点试验设计</w:t>
            </w:r>
          </w:p>
        </w:tc>
      </w:tr>
      <w:tr>
        <w:tc>
          <w:tcPr>
            <w:tcW w:type="dxa" w:w="1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统计基础</w:t>
            </w:r>
          </w:p>
        </w:tc>
        <w:tc>
          <w:tcPr>
            <w:tcW w:type="dxa" w:w="3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breeding_report(报表配置+docx/pdf生成) + 5个只读聚合端点 + breeding_prediction_value(EBV持久化)</w:t>
            </w:r>
          </w:p>
        </w:tc>
        <w:tc>
          <w:tcPr>
            <w:tcW w:type="dxa" w:w="39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报告生成 + EBV存储</w:t>
            </w:r>
          </w:p>
        </w:tc>
      </w:tr>
    </w:tbl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二期：统计引擎与分子数据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【目标】一期统计基础升级为完整统计遗传学分析引擎，并接入分子标记与基因型数据。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【功能范围】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R统计引擎正式接入：ABLUP/EBV + h²遗传力 + GCA/SCA配合力 + Smith-Hazel选择指数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年遗传趋势图 + EBV双轨选择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breeding_kinship（系谱A矩阵物化存储）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分子标记数据正式采集：marker → genotype_sample → genotype_call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品种保护(DUS)数据管理 + 区域试验记录</w:t>
      </w:r>
    </w:p>
    <w:p>
      <w:pPr>
        <w:spacing w:after="60"/>
      </w:pPr>
    </w:p>
    <w:p>
      <w:pPr>
        <w:pStyle w:val="Heading2"/>
        <w:spacing w:after="150" w:before="300"/>
      </w:pPr>
      <w:r>
        <w:rPr>
          <w:rFonts w:ascii="微软雅黑" w:cs="微软雅黑" w:eastAsia="微软雅黑" w:hAnsi="微软雅黑"/>
          <w:b/>
          <w:bCs/>
          <w:sz w:val="30"/>
          <w:szCs w:val="30"/>
        </w:rPr>
        <w:t xml:space="preserve">三期：AI智能决策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【目标】在完整数据地基上引入AI能力，实现辅助决策与自动化表型识别。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【功能范围】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育种知识库问答（Agno + DeepSeek + RAG）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大模型亲本推荐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图像表型识别（果径/着色/缺陷自动检测）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基因组选择(GS/ssGBLUP) + 系谱知识图谱(Neo4j)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分钟育种最优组合推荐</w:t>
      </w:r>
    </w:p>
    <w:p>
      <w:pPr>
        <w:spacing w:after="40" w:line="340"/>
        <w:ind w:left="400"/>
      </w:pPr>
      <w:r>
        <w:rPr>
          <w:rFonts w:ascii="微软雅黑" w:cs="微软雅黑" w:eastAsia="微软雅黑" w:hAnsi="微软雅黑"/>
          <w:sz w:val="22"/>
          <w:szCs w:val="22"/>
        </w:rPr>
        <w:t xml:space="preserve">· 品种权年费管理 + 品种登记流程</w:t>
      </w:r>
    </w:p>
    <w:p>
      <w:r>
        <w:br/>
      </w:r>
    </w:p>
    <w:p>
      <w:pPr>
        <w:pStyle w:val="Heading1"/>
        <w:spacing w:after="200" w:before="400"/>
      </w:pPr>
      <w:r>
        <w:rPr>
          <w:rFonts w:ascii="微软雅黑" w:cs="微软雅黑" w:eastAsia="微软雅黑" w:hAnsi="微软雅黑"/>
          <w:b/>
          <w:bCs/>
          <w:sz w:val="36"/>
          <w:szCs w:val="36"/>
        </w:rPr>
        <w:t xml:space="preserve">附录：模块关系总览</w:t>
      </w:r>
    </w:p>
    <w:p>
      <w:pPr>
        <w:spacing w:after="80" w:line="360"/>
      </w:pPr>
      <w:r>
        <w:rPr>
          <w:rFonts w:ascii="微软雅黑" w:cs="微软雅黑" w:eastAsia="微软雅黑" w:hAnsi="微软雅黑"/>
          <w:sz w:val="22"/>
          <w:szCs w:val="22"/>
        </w:rPr>
        <w:t xml:space="preserve">以下按育种业务时序展示各模块间的数据流向关系。</w:t>
      </w:r>
    </w:p>
    <w:tbl>
      <w:tblPr>
        <w:tblW w:type="dxa" w:w="9020"/>
        <w:tblBorders>
          <w:top w:val="single" w:sz="1"/>
          <w:left w:val="single" w:sz="1"/>
          <w:bottom w:val="single" w:sz="1"/>
          <w:right w:val="single" w:sz="1"/>
          <w:insideH w:val="single" w:sz="1"/>
          <w:insideV w:val="single" w:sz="1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6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序号</w:t>
            </w:r>
          </w:p>
        </w:tc>
        <w:tc>
          <w:tcPr>
            <w:tcW w:type="dxa" w:w="20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模块</w:t>
            </w:r>
          </w:p>
        </w:tc>
        <w:tc>
          <w:tcPr>
            <w:tcW w:type="dxa" w:w="18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数据来源</w:t>
            </w:r>
          </w:p>
        </w:tc>
        <w:tc>
          <w:tcPr>
            <w:tcW w:type="dxa" w:w="25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数据去向</w:t>
            </w:r>
          </w:p>
        </w:tc>
        <w:tc>
          <w:tcPr>
            <w:tcW w:type="dxa" w:w="2100"/>
            <w:shd w:fill="1F4E79" w:val="clear"/>
          </w:tcPr>
          <w:p>
            <w:pPr>
              <w:spacing w:after="40" w:before="40"/>
            </w:pPr>
            <w:r>
              <w:rPr>
                <w:rFonts w:ascii="微软雅黑" w:cs="微软雅黑" w:eastAsia="微软雅黑" w:hAnsi="微软雅黑"/>
                <w:b/>
                <w:bCs/>
                <w:color w:val="FFFFFF"/>
                <w:sz w:val="20"/>
                <w:szCs w:val="20"/>
              </w:rPr>
              <w:t xml:space="preserve">核心功能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种质资源
germplasm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—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2,3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品种档案 + 护照信息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2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育种目标
target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—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3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顶层归集维度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3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杂交组合
cross_combination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1,2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4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父/母本选配 + 世代标注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4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授粉
pollination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3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5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去雄授粉 + 座果率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5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种子处理
seed_treatment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3,4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6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胚培养/沙藏 + 数量链路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6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育苗
seedling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3,5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7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成苗率 + 出圃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7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定植
planting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3,6,8,11,12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9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地块定位 + 环境锚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8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基地地块
site/plot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—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7,12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基地 + 小区网格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9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育种单株
tree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3,7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10,13,14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全局唯一编号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10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单株鉴定
tree_evaluation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9,12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13, R引擎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40+性状 + crop_load协变量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11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性状字典
trait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—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10,14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性状统一定义 + 阈值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12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多年多点试验
trial/study/entry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2,8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7,10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MET设计 + 环境因子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13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选择结果
selection_result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9,10,15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1(入选株)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晋级/淘汰 + 审批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14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通用观测
observation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9,11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R引擎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扩展/物候性状通道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15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选择规则
selection_rule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11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13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阈值规则引擎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16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育种值
prediction_value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R引擎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13,15, 趋势图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EBV持久化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17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统计报表
breeding_report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聚合查询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—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docx/pdf/看板</w:t>
            </w:r>
          </w:p>
        </w:tc>
      </w:tr>
      <w:tr>
        <w:tc>
          <w:tcPr>
            <w:tcW w:type="dxa" w:w="6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扩繁链路</w:t>
            </w:r>
          </w:p>
        </w:tc>
        <w:tc>
          <w:tcPr>
            <w:tcW w:type="dxa" w:w="20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propagation → planting → tree → germplasm</w:t>
            </w:r>
          </w:p>
        </w:tc>
        <w:tc>
          <w:tcPr>
            <w:tcW w:type="dxa" w:w="18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13(入选株)</w:t>
            </w:r>
          </w:p>
        </w:tc>
        <w:tc>
          <w:tcPr>
            <w:tcW w:type="dxa" w:w="25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9(新树)</w:t>
            </w:r>
          </w:p>
        </w:tc>
        <w:tc>
          <w:tcPr>
            <w:tcW w:type="dxa" w:w="2100"/>
          </w:tcPr>
          <w:p>
            <w:pPr>
              <w:spacing w:after="30" w:before="30"/>
            </w:pPr>
            <w:r>
              <w:rPr>
                <w:rFonts w:ascii="微软雅黑" w:cs="微软雅黑" w:eastAsia="微软雅黑" w:hAnsi="微软雅黑"/>
                <w:sz w:val="20"/>
                <w:szCs w:val="20"/>
              </w:rPr>
              <w:t xml:space="preserve">克隆扩繁闭环</w:t>
            </w:r>
          </w:p>
        </w:tc>
      </w:tr>
    </w:tbl>
    <w:p>
      <w:pPr>
        <w:spacing w:after="6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2026-07-28T13:25:37.335Z</dcterms:created>
  <dcterms:modified xsi:type="dcterms:W3CDTF">2026-07-28T13:25:37.337Z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