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微软雅黑" w:hAnsi="微软雅黑" w:eastAsia="微软雅黑"/>
          <w:b/>
          <w:color w:val="1F3B5C"/>
          <w:sz w:val="40"/>
        </w:rPr>
        <w:t>桃育种系统 · 育种观测业务梳理</w:t>
      </w:r>
    </w:p>
    <w:p>
      <w:pPr>
        <w:spacing w:after="280"/>
        <w:jc w:val="center"/>
      </w:pPr>
      <w:r>
        <w:rPr>
          <w:rFonts w:ascii="微软雅黑" w:hAnsi="微软雅黑" w:eastAsia="微软雅黑"/>
          <w:b w:val="0"/>
          <w:color w:val="606060"/>
          <w:sz w:val="22"/>
        </w:rPr>
        <w:t>2026-08-06 · 内部梳理稿 v1.0</w:t>
      </w: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1  背景与目的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本次梳理源于一个具体问题：单株评价的新增/编辑表单中，「基本信息」之外的六个标签页（基本鉴定、果实外观、果皮、果实大小、果肉、果核）全部显示“暂无性状”，无法输入和修改。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排查后发现这并非单个页面 bug，而是性状字典、观测数据模型与前端消费三者之间系统性不一致的暴露：库里现存 20 条统计性状的分类（产量/品质/果形/营养/抗性/物候），与表单六个标签页所用的官方描述字典（43 条，六大类）不匹配，导致标签页空转。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本文档把围绕“观测”的现状梳理清楚：数据模型、核心表关系、三类观测切片、两条繁殖路径、扩繁追溯、性能、性状字典现状与断裂、已知缺口与待定决策，为后续方案设计提供一份完整、可复用的依据。</w:t>
      </w: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2  观测数据模型：长表设计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核心观测表为 bre_trait_observation，采用“长表”（tidy）设计：每（单株 × 性状 × 年份）一行，一个性状一条记录。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1984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对比维度</w:t>
            </w:r>
          </w:p>
        </w:tc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长表（当前）</w:t>
            </w:r>
          </w:p>
        </w:tc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宽表（一性状一列）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数据结构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每行一个观测值 + trait_id 外键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每个性状一个列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性状可扩展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加性状 = 加字典行，无需改表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加性状 = 加列，需 DDL 迁移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页面/统计解耦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页面按 trait 过滤即可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列结构绑定页面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硬编码风险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低（性状走字典）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高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记录规模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单表 358 万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同规模列更多</w:t>
            </w:r>
          </w:p>
        </w:tc>
      </w:tr>
    </w:tbl>
    <w:p>
      <w:pPr>
        <w:spacing w:after="40"/>
      </w:pP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为什么必须长表：育种性状集合逐年演进（新性状、新标准、分子性状），宽表每次演进都要迁移；长表加一行字典即可，统计引擎按 data_type=='numeric' 直接消费。代价是记录量大，但见第 6 节，性能可用索引兜住。</w:t>
      </w: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3  四张核心表的关系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3.1  单株评价 bre_tree_evaluation（主表）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一棵单株在某一年的一次评价（“头”）。记录评价年份、总评、负载量、评价人等信息。一个评价头对应一批性状观测明细。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3.2  性状观测 bre_trait_observation（明细表）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评价的“细目”，全系统唯一承载 358 万条观测的表。每行一个（单株 × 性状 × 年份）观测值，三态值列并存：</w:t>
      </w:r>
    </w:p>
    <w:p>
      <w:pPr>
        <w:pStyle w:val="ListBullet"/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·  value_numeric —— 数值型（消费面：统计引擎）</w:t>
      </w:r>
    </w:p>
    <w:p>
      <w:pPr>
        <w:pStyle w:val="ListBullet"/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·  value_text —— 文本 / 等级描述</w:t>
      </w:r>
    </w:p>
    <w:p>
      <w:pPr>
        <w:pStyle w:val="ListBullet"/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·  value_date —— 日期型（物候等）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3.3  通用观测 bre_observation（独立轻量记录）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与“单株评价”解耦的散点式观测（园区环境、非评价场景的随记），trait 可空，不进主细结构。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3.4  性状字典 bre_trait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统一性状字典：code、中文名、unit、category、data_type、stage、方向（升/降）、是否入 EBV、h²、权重等。消费面是 data_type=='numeric' 的统计引擎。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3.5  主细关系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1984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要点</w:t>
            </w:r>
          </w:p>
        </w:tc>
        <w:tc>
          <w:tcPr>
            <w:tcW w:type="dxa" w:w="7370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约定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基数</w:t>
            </w:r>
          </w:p>
        </w:tc>
        <w:tc>
          <w:tcPr>
            <w:tcW w:type="dxa" w:w="7370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bre_tree_evaluation 1 —— N bre_trait_observation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外键</w:t>
            </w:r>
          </w:p>
        </w:tc>
        <w:tc>
          <w:tcPr>
            <w:tcW w:type="dxa" w:w="7370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evaluation_id，CASCADE（删评价头连带删明细）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唯一约束</w:t>
            </w:r>
          </w:p>
        </w:tc>
        <w:tc>
          <w:tcPr>
            <w:tcW w:type="dxa" w:w="7370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UNIQUE(evaluation_id, trait_id)：一个评价下同一性状只允许一条</w:t>
            </w:r>
          </w:p>
        </w:tc>
      </w:tr>
    </w:tbl>
    <w:p>
      <w:pPr>
        <w:spacing w:after="40"/>
      </w:pP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4  观测数据的三类业务切片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观测行按「是否有评价头（evaluation_id）× stage」切为三类，合计 3,583,584 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1020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切片</w:t>
            </w:r>
          </w:p>
        </w:tc>
        <w:tc>
          <w:tcPr>
            <w:tcW w:type="dxa" w:w="283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判定</w:t>
            </w:r>
          </w:p>
        </w:tc>
        <w:tc>
          <w:tcPr>
            <w:tcW w:type="dxa" w:w="2494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语义</w:t>
            </w:r>
          </w:p>
        </w:tc>
        <w:tc>
          <w:tcPr>
            <w:tcW w:type="dxa" w:w="1247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记录数</w:t>
            </w:r>
          </w:p>
        </w:tc>
        <w:tc>
          <w:tcPr>
            <w:tcW w:type="dxa" w:w="2268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备注</w:t>
            </w:r>
          </w:p>
        </w:tc>
      </w:tr>
      <w:tr>
        <w:tc>
          <w:tcPr>
            <w:tcW w:type="dxa" w:w="1020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A 随评</w:t>
            </w:r>
          </w:p>
        </w:tc>
        <w:tc>
          <w:tcPr>
            <w:tcW w:type="dxa" w:w="283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evaluation_id 非空</w:t>
            </w:r>
          </w:p>
        </w:tc>
        <w:tc>
          <w:tcPr>
            <w:tcW w:type="dxa" w:w="249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随单株评价录入的性状观测</w:t>
            </w:r>
          </w:p>
        </w:tc>
        <w:tc>
          <w:tcPr>
            <w:tcW w:type="dxa" w:w="1247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731,904</w:t>
            </w:r>
          </w:p>
        </w:tc>
        <w:tc>
          <w:tcPr>
            <w:tcW w:type="dxa" w:w="226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45,744 个评价头 × 16 条/头，0 孤儿</w:t>
            </w:r>
          </w:p>
        </w:tc>
      </w:tr>
      <w:tr>
        <w:tc>
          <w:tcPr>
            <w:tcW w:type="dxa" w:w="1020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B 童期</w:t>
            </w:r>
          </w:p>
        </w:tc>
        <w:tc>
          <w:tcPr>
            <w:tcW w:type="dxa" w:w="283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evaluation_id IS NULL + stage='juvenile'</w:t>
            </w:r>
          </w:p>
        </w:tc>
        <w:tc>
          <w:tcPr>
            <w:tcW w:type="dxa" w:w="249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童期幼树的观测</w:t>
            </w:r>
          </w:p>
        </w:tc>
        <w:tc>
          <w:tcPr>
            <w:tcW w:type="dxa" w:w="1247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1,148,160</w:t>
            </w:r>
          </w:p>
        </w:tc>
        <w:tc>
          <w:tcPr>
            <w:tcW w:type="dxa" w:w="226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无评价头，独立批次</w:t>
            </w:r>
          </w:p>
        </w:tc>
      </w:tr>
      <w:tr>
        <w:tc>
          <w:tcPr>
            <w:tcW w:type="dxa" w:w="1020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C 克隆苗</w:t>
            </w:r>
          </w:p>
        </w:tc>
        <w:tc>
          <w:tcPr>
            <w:tcW w:type="dxa" w:w="283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evaluation_id IS NULL + stage='evaluation'</w:t>
            </w:r>
          </w:p>
        </w:tc>
        <w:tc>
          <w:tcPr>
            <w:tcW w:type="dxa" w:w="249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扩繁产出无性系苗的观测</w:t>
            </w:r>
          </w:p>
        </w:tc>
        <w:tc>
          <w:tcPr>
            <w:tcW w:type="dxa" w:w="1247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1,703,520</w:t>
            </w:r>
          </w:p>
        </w:tc>
        <w:tc>
          <w:tcPr>
            <w:tcW w:type="dxa" w:w="226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每克隆 4 棵 ramet</w:t>
            </w:r>
          </w:p>
        </w:tc>
      </w:tr>
    </w:tbl>
    <w:p>
      <w:pPr>
        <w:spacing w:after="40"/>
      </w:pP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A 与 B/C 的判定只差一个字段是否为空，是历史演进留下的两类形态，方案阶段需决策是否统一（见第 9 节决策 3）。</w:t>
      </w: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5  育种流程全景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5.1  有性繁殖路径（实生苗）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杂交（cross_combination）→ 采粉（pollen）→ 授粉（pollination）→ 种子批（seed_lot）→ 种子处理（seed_treatment）→ 育苗（seedling）→ 种植（planting）→ 单株（tree）。种子苗是实生后代，遗传上每株独一无二，是选育的主体。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5.2  无性繁殖路径（克隆苗）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入选单株（selection_result）→ 晋级为克隆（tree_generation='clone'）→ 扩繁（propagation，嫁接/扦插）→ 产出无性系苗 ramet（每克隆 4 棵）→ 克隆苗观测。克隆苗与母株基因型相同，用于性状复测、对比试验、示范与推广。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5.3  育苗 vs 克隆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1984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维度</w:t>
            </w:r>
          </w:p>
        </w:tc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育苗（有性）</w:t>
            </w:r>
          </w:p>
        </w:tc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克隆扩繁（无性）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后代来源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种子批 seed_lot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接穗 scion_source（原株）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遗传构成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实生后代，各不相同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与母株基因型相同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用途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选育新材料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复测 / 示范 / 推广</w:t>
            </w:r>
          </w:p>
        </w:tc>
      </w:tr>
      <w:tr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观测归属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单株 / 童期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C 类克隆苗观测</w:t>
            </w:r>
          </w:p>
        </w:tc>
      </w:tr>
    </w:tbl>
    <w:p>
      <w:pPr>
        <w:spacing w:after="40"/>
      </w:pP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5.4  扩繁追溯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扩繁批次（bre_propagation）通过两个外键形成完整链路：</w:t>
      </w:r>
    </w:p>
    <w:p>
      <w:pPr>
        <w:pStyle w:val="ListBullet"/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·  scion_source_id —— 接穗来源（germplasm 或 tree 原株）</w:t>
      </w:r>
    </w:p>
    <w:p>
      <w:pPr>
        <w:pStyle w:val="ListBullet"/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·  produced_clone_id —— 产出的克隆（4 棵 ramet）</w:t>
      </w:r>
    </w:p>
    <w:p>
      <w:pPr>
        <w:pStyle w:val="ListBullet"/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·  编号自描述：tree_no 形如“{品种码}-{序号}R{棵序}”，仅凭编号即可追溯血缘与棵序。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追溯链：接穗原株 → 扩繁批次 → 产出克隆 → ramet 四棵 → 各棵观测。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验证结果：扩繁 16,800 条，100% 有来源与产出，逐条可回查，无孤儿记录。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5.5  审定推广后的边界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品种审定（released）后，观测止于推广环节；生产果园的商业化栽植不再进入观测表。当前无销售/推广数据的落点（见缺口 C）。</w:t>
      </w: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6  性能保障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记录量 358 万，表体约 1,129 MB，9 个索引。实测：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场景</w:t>
            </w:r>
          </w:p>
        </w:tc>
        <w:tc>
          <w:tcPr>
            <w:tcW w:type="dxa" w:w="1984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实测耗时</w:t>
            </w:r>
          </w:p>
        </w:tc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结论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前端按单株分页取观测</w:t>
            </w:r>
          </w:p>
        </w:tc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≈ 0.39 ms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数据库层面不是瓶颈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全性状统计取数</w:t>
            </w:r>
          </w:p>
        </w:tc>
        <w:tc>
          <w:tcPr>
            <w:tcW w:type="dxa" w:w="198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≈ 802 ms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索引足以支撑</w:t>
            </w:r>
          </w:p>
        </w:tc>
      </w:tr>
    </w:tbl>
    <w:p>
      <w:pPr>
        <w:spacing w:after="40"/>
      </w:pP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真正的瓶颈在统计引擎：numpy 稠密设计矩阵。以 ABLUP 为例，120k 棵树全量运行构建稠密 Z 矩阵需 54.3 GiB（84000×86792 double），单性状苗高约 110 GiB，直接 OOM。瓶颈与记录数无关，而在矩阵规模；需走稀疏路径或分块（N_SPARSE=1000 阈值分派的稀疏分支已存在，但稠密分配先发生）。</w:t>
      </w: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7  性状字典现状与断裂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7.1  现状</w:t>
      </w: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库里现存 20 条统计性状（分类为产量/品质/果形/营养/抗性/物候），由 ensure_reference 幂等回填；原始 43 条官方描述字典（bre_trait_seed.sql，六大类：基本鉴定/果实外观/果皮/果实大小/果肉/果核）在 wipe 重建时被清空，未回填。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1"/>
        </w:rPr>
        <w:t>7.2  断裂点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1928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断裂点</w:t>
            </w:r>
          </w:p>
        </w:tc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现象</w:t>
            </w:r>
          </w:p>
        </w:tc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根因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单株评价表单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6 个 tab 全“暂无性状”，无法录入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表单按官方字典分类，库里只有 20 条 stats 分类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DUS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DUS 引用 trait_code（growth_vigor 等）找不到性状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描述字典未回填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抗病/需冷量种子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抗病性 / 生态适应性种子性状缺失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wipe 未回填 bre_disease_chilling_traits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通用观测下拉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显示英文 label</w:t>
            </w:r>
          </w:p>
        </w:tc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getTraitOptions 返回 label=trait_code</w:t>
            </w:r>
          </w:p>
        </w:tc>
      </w:tr>
    </w:tbl>
    <w:p>
      <w:pPr>
        <w:spacing w:after="40"/>
      </w:pPr>
    </w:p>
    <w:p>
      <w:pPr>
        <w:spacing w:after="120" w:line="324" w:lineRule="auto"/>
      </w:pPr>
      <w:r>
        <w:rPr>
          <w:rFonts w:ascii="微软雅黑" w:hAnsi="微软雅黑" w:eastAsia="微软雅黑"/>
          <w:b w:val="0"/>
          <w:sz w:val="21"/>
        </w:rPr>
        <w:t>三套来源（stats seed / 官方描述 dict / DUS-抗病 seed）互相覆盖、未统一归口，是断裂的总根因。</w:t>
      </w: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8  已知缺口清单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3"/>
        <w:gridCol w:w="2353"/>
        <w:gridCol w:w="2353"/>
        <w:gridCol w:w="2353"/>
      </w:tblGrid>
      <w:tr>
        <w:tc>
          <w:tcPr>
            <w:tcW w:type="dxa" w:w="1814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缺口</w:t>
            </w:r>
          </w:p>
        </w:tc>
        <w:tc>
          <w:tcPr>
            <w:tcW w:type="dxa" w:w="3572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描述</w:t>
            </w:r>
          </w:p>
        </w:tc>
        <w:tc>
          <w:tcPr>
            <w:tcW w:type="dxa" w:w="1701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现状</w:t>
            </w:r>
          </w:p>
        </w:tc>
        <w:tc>
          <w:tcPr>
            <w:tcW w:type="dxa" w:w="2268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建议方向</w:t>
            </w:r>
          </w:p>
        </w:tc>
      </w:tr>
      <w:tr>
        <w:tc>
          <w:tcPr>
            <w:tcW w:type="dxa" w:w="181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A 童期一年多次测定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观测表只有 evaluate_year，一年至多一条；童期生长量真实一年多次（如春秋两次）</w:t>
            </w:r>
          </w:p>
        </w:tc>
        <w:tc>
          <w:tcPr>
            <w:tcW w:type="dxa" w:w="170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无 evaluate_date</w:t>
            </w:r>
          </w:p>
        </w:tc>
        <w:tc>
          <w:tcPr>
            <w:tcW w:type="dxa" w:w="226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补日期字段或次数维度</w:t>
            </w:r>
          </w:p>
        </w:tc>
      </w:tr>
      <w:tr>
        <w:tc>
          <w:tcPr>
            <w:tcW w:type="dxa" w:w="181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B 扩繁接穗来源手填 ID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表单 scion_source_id 为裸数字输入，靠人工记忆原株 ID</w:t>
            </w:r>
          </w:p>
        </w:tc>
        <w:tc>
          <w:tcPr>
            <w:tcW w:type="dxa" w:w="170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易错、无校验</w:t>
            </w:r>
          </w:p>
        </w:tc>
        <w:tc>
          <w:tcPr>
            <w:tcW w:type="dxa" w:w="226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改为下拉，限定 germplasm/tree 来源</w:t>
            </w:r>
          </w:p>
        </w:tc>
      </w:tr>
      <w:tr>
        <w:tc>
          <w:tcPr>
            <w:tcW w:type="dxa" w:w="181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C 审定后无销售环节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观测止于 released，推广量 / 销售无落点</w:t>
            </w:r>
          </w:p>
        </w:tc>
        <w:tc>
          <w:tcPr>
            <w:tcW w:type="dxa" w:w="170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数据边界</w:t>
            </w:r>
          </w:p>
        </w:tc>
        <w:tc>
          <w:tcPr>
            <w:tcW w:type="dxa" w:w="226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增加推广/销售记录（或明确不录）</w:t>
            </w:r>
          </w:p>
        </w:tc>
      </w:tr>
      <w:tr>
        <w:tc>
          <w:tcPr>
            <w:tcW w:type="dxa" w:w="1814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D 通用观测下拉英文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getTraitOptions 返回英文 trait_code 作 label</w:t>
            </w:r>
          </w:p>
        </w:tc>
        <w:tc>
          <w:tcPr>
            <w:tcW w:type="dxa" w:w="170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体验差</w:t>
            </w:r>
          </w:p>
        </w:tc>
        <w:tc>
          <w:tcPr>
            <w:tcW w:type="dxa" w:w="2268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返回中文名</w:t>
            </w:r>
          </w:p>
        </w:tc>
      </w:tr>
    </w:tbl>
    <w:p>
      <w:pPr>
        <w:spacing w:after="40"/>
      </w:pP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9  待定决策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2381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决策</w:t>
            </w:r>
          </w:p>
        </w:tc>
        <w:tc>
          <w:tcPr>
            <w:tcW w:type="dxa" w:w="3572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选项</w:t>
            </w:r>
          </w:p>
        </w:tc>
        <w:tc>
          <w:tcPr>
            <w:tcW w:type="dxa" w:w="3402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说明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决策 1：标签页结构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官方 6 类 tab / 动态 category 分组</w:t>
            </w:r>
          </w:p>
        </w:tc>
        <w:tc>
          <w:tcPr>
            <w:tcW w:type="dxa" w:w="340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决定表单录入布局，需与 43 条字典匹配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决策 2：描述性状模拟值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回填 43 条种子（含模拟值）/ 仅建字典不造值</w:t>
            </w:r>
          </w:p>
        </w:tc>
        <w:tc>
          <w:tcPr>
            <w:tcW w:type="dxa" w:w="340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决定表单是否立即可用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决策 3：童期观测归属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B 童期观测归入单株评价流程 / 独立童期页面</w:t>
            </w:r>
          </w:p>
        </w:tc>
        <w:tc>
          <w:tcPr>
            <w:tcW w:type="dxa" w:w="340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决定 B 类 115 万条在哪里维护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决策 4：移动端采集入口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本次接入 / 后续迭代</w:t>
            </w:r>
          </w:p>
        </w:tc>
        <w:tc>
          <w:tcPr>
            <w:tcW w:type="dxa" w:w="3402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倾向移动端采集，按评价保存</w:t>
            </w:r>
          </w:p>
        </w:tc>
      </w:tr>
    </w:tbl>
    <w:p>
      <w:pPr>
        <w:spacing w:after="40"/>
      </w:pPr>
    </w:p>
    <w:p>
      <w:pPr>
        <w:pStyle w:val="Heading1"/>
        <w:spacing w:before="200" w:after="80"/>
      </w:pPr>
      <w:r>
        <w:rPr>
          <w:rFonts w:ascii="微软雅黑" w:hAnsi="微软雅黑" w:eastAsia="微软雅黑"/>
          <w:b/>
          <w:sz w:val="21"/>
        </w:rPr>
        <w:t>附录  数据口径（2026-08-06 实测）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3685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指标</w:t>
            </w:r>
          </w:p>
        </w:tc>
        <w:tc>
          <w:tcPr>
            <w:tcW w:type="dxa" w:w="5669"/>
            <w:shd w:val="clear" w:color="auto" w:fill="DCE6F1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/>
                <w:sz w:val="19"/>
              </w:rPr>
              <w:t>数值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观测总行数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3,583,584（A 731,904 + B 1,148,160 + C 1,703,520）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A 随评构成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45,744 个评价头 × 16 条/头 = 731,904，0 孤儿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C 克隆苗构成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每克隆 4 棵 ramet，17 性状 × 2 年 → 136 条/克隆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扩繁批次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16,800 条，100% 有来源与产出，无孤儿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表体规模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约 1,129 MB / 9 索引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前端分页查询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≈ 0.39 ms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全性状统计取数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≈ 802 ms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模拟规模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F1 200 组合 → 约 120k 棵树</w:t>
            </w:r>
          </w:p>
        </w:tc>
      </w:tr>
      <w:tr>
        <w:tc>
          <w:tcPr>
            <w:tcW w:type="dxa" w:w="3685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ABLUP 全量内存</w:t>
            </w:r>
          </w:p>
        </w:tc>
        <w:tc>
          <w:tcPr>
            <w:tcW w:type="dxa" w:w="5669"/>
          </w:tcPr>
          <w:p>
            <w:pPr>
              <w:spacing w:after="0"/>
            </w:pPr>
            <w:r>
              <w:rPr>
                <w:rFonts w:ascii="微软雅黑" w:hAnsi="微软雅黑" w:eastAsia="微软雅黑"/>
                <w:b w:val="0"/>
                <w:sz w:val="19"/>
              </w:rPr>
              <w:t>稠密 Z(84000×86792) ≈ 54.3 GiB，苗高 ≈ 110 GiB → OOM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微软雅黑" w:hAnsi="微软雅黑" w:eastAsia="微软雅黑"/>
        <w:b w:val="0"/>
        <w:color w:val="808080"/>
        <w:sz w:val="18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F3B5C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F3B5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F3B5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微软雅黑" w:hAnsi="微软雅黑" w:eastAsia="微软雅黑"/>
      <w:b/>
      <w:bCs/>
      <w:i/>
      <w:iCs/>
      <w:color w:val="1F3B5C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微软雅黑" w:hAnsi="微软雅黑" w:eastAsia="微软雅黑"/>
      <w:b/>
      <w:color w:val="1F3B5C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微软雅黑" w:hAnsi="微软雅黑" w:eastAsia="微软雅黑"/>
      <w:b/>
      <w:i/>
      <w:iCs/>
      <w:color w:val="1F3B5C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